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A7" w:rsidRDefault="00F9493A" w:rsidP="00F9493A">
      <w:pPr>
        <w:spacing w:line="480" w:lineRule="auto"/>
        <w:jc w:val="center"/>
        <w:rPr>
          <w:b/>
          <w:i/>
        </w:rPr>
      </w:pPr>
      <w:r>
        <w:rPr>
          <w:b/>
          <w:i/>
        </w:rPr>
        <w:t xml:space="preserve">TJ, </w:t>
      </w:r>
      <w:r>
        <w:rPr>
          <w:rFonts w:cstheme="majorHAnsi"/>
          <w:b/>
          <w:i/>
        </w:rPr>
        <w:t>§§</w:t>
      </w:r>
      <w:r w:rsidR="00E73B12">
        <w:rPr>
          <w:b/>
          <w:i/>
        </w:rPr>
        <w:t>10-12</w:t>
      </w:r>
    </w:p>
    <w:p w:rsidR="008F0FAC" w:rsidRDefault="008F0FAC" w:rsidP="00360950">
      <w:pPr>
        <w:ind w:left="0" w:firstLine="0"/>
      </w:pPr>
      <w:r>
        <w:t>Explain the distinction between (1) and (2) that Rawls draws in the prefatory remarks to this chapter.</w:t>
      </w:r>
    </w:p>
    <w:p w:rsidR="008F0FAC" w:rsidRDefault="008F0FAC" w:rsidP="008F0FAC">
      <w:pPr>
        <w:ind w:left="0" w:firstLine="0"/>
      </w:pPr>
    </w:p>
    <w:p w:rsidR="00360950" w:rsidRDefault="00F9493A" w:rsidP="00360950">
      <w:pPr>
        <w:pStyle w:val="ListParagraph"/>
        <w:numPr>
          <w:ilvl w:val="0"/>
          <w:numId w:val="11"/>
        </w:numPr>
      </w:pPr>
      <w:r>
        <w:t xml:space="preserve">What </w:t>
      </w:r>
      <w:r w:rsidR="00360950">
        <w:t>is an institution?</w:t>
      </w:r>
    </w:p>
    <w:p w:rsidR="00360950" w:rsidRDefault="00360950" w:rsidP="00360950">
      <w:pPr>
        <w:ind w:left="0" w:firstLine="0"/>
      </w:pPr>
    </w:p>
    <w:p w:rsidR="00360950" w:rsidRDefault="00F9493A" w:rsidP="00360950">
      <w:pPr>
        <w:pStyle w:val="ListParagraph"/>
        <w:numPr>
          <w:ilvl w:val="1"/>
          <w:numId w:val="11"/>
        </w:numPr>
      </w:pPr>
      <w:proofErr w:type="gramStart"/>
      <w:r>
        <w:t>does</w:t>
      </w:r>
      <w:proofErr w:type="gramEnd"/>
      <w:r>
        <w:t xml:space="preserve"> it mean to say that a system of rules is public? </w:t>
      </w:r>
    </w:p>
    <w:p w:rsidR="00CB60EF" w:rsidRDefault="00CB60EF" w:rsidP="00CB60EF">
      <w:pPr>
        <w:ind w:left="360" w:firstLine="0"/>
      </w:pPr>
    </w:p>
    <w:p w:rsidR="00F9493A" w:rsidRDefault="00360950" w:rsidP="00360950">
      <w:pPr>
        <w:pStyle w:val="ListParagraph"/>
        <w:numPr>
          <w:ilvl w:val="1"/>
          <w:numId w:val="11"/>
        </w:numPr>
      </w:pPr>
      <w:r>
        <w:t>What is the publicity condition?  Why is the publicity condition a natural one in contractarian theory? (p. 49)</w:t>
      </w:r>
      <w:r w:rsidR="00F9493A">
        <w:t xml:space="preserve"> </w:t>
      </w:r>
    </w:p>
    <w:p w:rsidR="00CB60EF" w:rsidRDefault="00CB60EF" w:rsidP="00CB60EF">
      <w:pPr>
        <w:ind w:left="360" w:firstLine="0"/>
      </w:pPr>
    </w:p>
    <w:p w:rsidR="004563B6" w:rsidRDefault="004E347A" w:rsidP="00C93C80">
      <w:pPr>
        <w:pStyle w:val="ListParagraph"/>
        <w:numPr>
          <w:ilvl w:val="1"/>
          <w:numId w:val="11"/>
        </w:numPr>
      </w:pPr>
      <w:r>
        <w:t>What is formal justice?</w:t>
      </w:r>
      <w:r w:rsidR="003E5B6E">
        <w:t xml:space="preserve"> </w:t>
      </w:r>
      <w:r w:rsidR="00C93C80">
        <w:t xml:space="preserve"> </w:t>
      </w:r>
      <w:r w:rsidR="003649D4">
        <w:t xml:space="preserve">Is formal justice observed when laws are differentially enforced – when, for example, we tolerate higher crime rates in some neighborhoods than others, or against some populations than others?  Consider in light of </w:t>
      </w:r>
      <w:hyperlink r:id="rId8" w:history="1">
        <w:r w:rsidR="003649D4" w:rsidRPr="003649D4">
          <w:rPr>
            <w:rStyle w:val="Hyperlink"/>
          </w:rPr>
          <w:t>this article</w:t>
        </w:r>
      </w:hyperlink>
      <w:r w:rsidR="003649D4">
        <w:t>.</w:t>
      </w:r>
    </w:p>
    <w:p w:rsidR="004563B6" w:rsidRDefault="004563B6" w:rsidP="004563B6">
      <w:pPr>
        <w:ind w:left="360" w:firstLine="0"/>
      </w:pPr>
    </w:p>
    <w:p w:rsidR="003E5B6E" w:rsidRDefault="003E5B6E" w:rsidP="00C93C80">
      <w:pPr>
        <w:pStyle w:val="ListParagraph"/>
        <w:numPr>
          <w:ilvl w:val="1"/>
          <w:numId w:val="11"/>
        </w:numPr>
      </w:pPr>
      <w:r>
        <w:t>Why is formal justice insufficient for substantive justice?</w:t>
      </w:r>
    </w:p>
    <w:p w:rsidR="00CB60EF" w:rsidRDefault="00CB60EF" w:rsidP="00CB60EF">
      <w:pPr>
        <w:ind w:left="360" w:firstLine="0"/>
      </w:pPr>
    </w:p>
    <w:p w:rsidR="003E5B6E" w:rsidRDefault="003E5B6E" w:rsidP="00CB60EF">
      <w:pPr>
        <w:pStyle w:val="ListParagraph"/>
        <w:numPr>
          <w:ilvl w:val="1"/>
          <w:numId w:val="11"/>
        </w:numPr>
      </w:pPr>
      <w:r>
        <w:t xml:space="preserve">Why would it be premature to decide whether formal and substantive justice go together?  (NOTE: </w:t>
      </w:r>
      <w:r w:rsidR="00CB60EF">
        <w:t xml:space="preserve">On p. 52 </w:t>
      </w:r>
      <w:r>
        <w:t>Rawls treats the thesis that they do as a thesis about the sense of justice – the desire to be just.)</w:t>
      </w:r>
    </w:p>
    <w:p w:rsidR="00CB60EF" w:rsidRDefault="00CB60EF" w:rsidP="00CB60EF">
      <w:pPr>
        <w:ind w:left="360" w:firstLine="0"/>
      </w:pPr>
    </w:p>
    <w:p w:rsidR="00CB60EF" w:rsidRDefault="00E50E11" w:rsidP="00CB60EF">
      <w:pPr>
        <w:pStyle w:val="ListParagraph"/>
        <w:numPr>
          <w:ilvl w:val="0"/>
          <w:numId w:val="11"/>
        </w:numPr>
      </w:pPr>
      <w:r>
        <w:t>W</w:t>
      </w:r>
      <w:r w:rsidR="004E347A">
        <w:t xml:space="preserve">hat are the two principles?  </w:t>
      </w:r>
      <w:r w:rsidR="006719E9">
        <w:t xml:space="preserve">(p. 53) </w:t>
      </w:r>
    </w:p>
    <w:p w:rsidR="003E5B6E" w:rsidRDefault="006719E9" w:rsidP="00CB60EF">
      <w:pPr>
        <w:ind w:left="0" w:firstLine="0"/>
      </w:pPr>
      <w:r>
        <w:t xml:space="preserve"> </w:t>
      </w:r>
    </w:p>
    <w:p w:rsidR="004E347A" w:rsidRDefault="004E347A" w:rsidP="00CB60EF">
      <w:pPr>
        <w:pStyle w:val="ListParagraph"/>
        <w:numPr>
          <w:ilvl w:val="1"/>
          <w:numId w:val="11"/>
        </w:numPr>
      </w:pPr>
      <w:r>
        <w:t>What are the ambiguous phrases in the principles?</w:t>
      </w:r>
    </w:p>
    <w:p w:rsidR="0020348C" w:rsidRDefault="0020348C" w:rsidP="0020348C">
      <w:pPr>
        <w:ind w:left="360" w:firstLine="0"/>
      </w:pPr>
    </w:p>
    <w:p w:rsidR="0020348C" w:rsidRDefault="0020348C" w:rsidP="00CB60EF">
      <w:pPr>
        <w:pStyle w:val="ListParagraph"/>
        <w:numPr>
          <w:ilvl w:val="1"/>
          <w:numId w:val="11"/>
        </w:numPr>
      </w:pPr>
      <w:r>
        <w:t>Why do you think Rawls does not require equal distribution?  Wouldn’t think that parties gathered behind a veil of ignorance would divide the economic pie equally?</w:t>
      </w:r>
    </w:p>
    <w:p w:rsidR="0020348C" w:rsidRDefault="0020348C" w:rsidP="0020348C">
      <w:pPr>
        <w:ind w:left="360" w:firstLine="0"/>
      </w:pPr>
    </w:p>
    <w:p w:rsidR="0020348C" w:rsidRDefault="0020348C" w:rsidP="00CB60EF">
      <w:pPr>
        <w:pStyle w:val="ListParagraph"/>
        <w:numPr>
          <w:ilvl w:val="1"/>
          <w:numId w:val="11"/>
        </w:numPr>
      </w:pPr>
      <w:r>
        <w:t>What does it mean to say that the principles are arranged in serial order?</w:t>
      </w:r>
    </w:p>
    <w:p w:rsidR="0020348C" w:rsidRDefault="0020348C" w:rsidP="0020348C">
      <w:pPr>
        <w:ind w:left="360" w:firstLine="0"/>
      </w:pPr>
    </w:p>
    <w:p w:rsidR="003E5B6E" w:rsidRDefault="003E5B6E" w:rsidP="0020348C">
      <w:pPr>
        <w:pStyle w:val="ListParagraph"/>
        <w:numPr>
          <w:ilvl w:val="1"/>
          <w:numId w:val="11"/>
        </w:numPr>
      </w:pPr>
      <w:r>
        <w:t xml:space="preserve">What liberties are covered by </w:t>
      </w:r>
      <w:r w:rsidR="001A50DC">
        <w:t xml:space="preserve">the first principle?  </w:t>
      </w:r>
      <w:r w:rsidR="0020348C">
        <w:t>Why does Rawls exclude the right to own the means of production and the unlimited right to contract</w:t>
      </w:r>
      <w:r>
        <w:t>?</w:t>
      </w:r>
    </w:p>
    <w:p w:rsidR="0020348C" w:rsidRDefault="0020348C" w:rsidP="0020348C">
      <w:pPr>
        <w:ind w:left="360" w:firstLine="0"/>
      </w:pPr>
    </w:p>
    <w:p w:rsidR="00876336" w:rsidRDefault="00E50E11" w:rsidP="003649D4">
      <w:pPr>
        <w:pStyle w:val="ListParagraph"/>
        <w:numPr>
          <w:ilvl w:val="1"/>
          <w:numId w:val="11"/>
        </w:numPr>
      </w:pPr>
      <w:r>
        <w:t>W</w:t>
      </w:r>
      <w:r w:rsidR="00876336">
        <w:t>hat are primary goods?  Are they things every rational person wants</w:t>
      </w:r>
      <w:r w:rsidR="004E347A">
        <w:t>?</w:t>
      </w:r>
      <w:r w:rsidR="003649D4">
        <w:t xml:space="preserve">  </w:t>
      </w:r>
      <w:r w:rsidR="0020348C">
        <w:t>Rawls will measure how well off people are by measuring the amount of primary goods they have.  Is this a more or less plausible way of measuring well-being than the amount of utility someone enjoys?</w:t>
      </w:r>
    </w:p>
    <w:p w:rsidR="009E47ED" w:rsidRDefault="009E47ED" w:rsidP="009E47ED">
      <w:pPr>
        <w:ind w:left="360" w:firstLine="0"/>
      </w:pPr>
    </w:p>
    <w:p w:rsidR="009E47ED" w:rsidRDefault="009E47ED" w:rsidP="0020348C">
      <w:pPr>
        <w:pStyle w:val="ListParagraph"/>
        <w:numPr>
          <w:ilvl w:val="1"/>
          <w:numId w:val="11"/>
        </w:numPr>
      </w:pPr>
      <w:r>
        <w:t>What does Rawls give as the only reason for circumscribing basic liberties (p. 56)?  Is he right, or are there other reasons?</w:t>
      </w:r>
    </w:p>
    <w:p w:rsidR="00494563" w:rsidRDefault="00494563" w:rsidP="00494563">
      <w:pPr>
        <w:ind w:left="360" w:firstLine="0"/>
      </w:pPr>
    </w:p>
    <w:p w:rsidR="00A66DED" w:rsidRDefault="00A66DED" w:rsidP="00494563">
      <w:pPr>
        <w:pStyle w:val="ListParagraph"/>
        <w:numPr>
          <w:ilvl w:val="1"/>
          <w:numId w:val="11"/>
        </w:numPr>
      </w:pPr>
      <w:r>
        <w:t>Explain the distinction between allocation and distribution that Rawls draws on p</w:t>
      </w:r>
      <w:r w:rsidR="00034DAF">
        <w:t>p</w:t>
      </w:r>
      <w:r>
        <w:t>. 56</w:t>
      </w:r>
      <w:r w:rsidR="00034DAF">
        <w:t xml:space="preserve"> and 77</w:t>
      </w:r>
      <w:r>
        <w:t>.</w:t>
      </w:r>
    </w:p>
    <w:p w:rsidR="00494563" w:rsidRDefault="00494563" w:rsidP="00494563">
      <w:pPr>
        <w:ind w:left="360" w:firstLine="0"/>
      </w:pPr>
    </w:p>
    <w:p w:rsidR="00494563" w:rsidRDefault="00E50E11" w:rsidP="00CF5416">
      <w:pPr>
        <w:pStyle w:val="ListParagraph"/>
        <w:numPr>
          <w:ilvl w:val="0"/>
          <w:numId w:val="11"/>
        </w:numPr>
        <w:ind w:left="504" w:hanging="504"/>
      </w:pPr>
      <w:r>
        <w:t>W</w:t>
      </w:r>
      <w:r w:rsidR="00494563">
        <w:t>e have seen that there are two ambiguous phrases in the second principle.  These give rise to four interpretations of that principle.</w:t>
      </w:r>
      <w:r w:rsidR="00CF5416">
        <w:t xml:space="preserve">  Let’s look at the first three:</w:t>
      </w:r>
    </w:p>
    <w:p w:rsidR="00494563" w:rsidRDefault="00494563" w:rsidP="00494563">
      <w:pPr>
        <w:ind w:left="360" w:firstLine="0"/>
      </w:pPr>
    </w:p>
    <w:p w:rsidR="004635D2" w:rsidRDefault="004635D2" w:rsidP="00494563">
      <w:pPr>
        <w:pStyle w:val="ListParagraph"/>
        <w:numPr>
          <w:ilvl w:val="2"/>
          <w:numId w:val="11"/>
        </w:numPr>
      </w:pPr>
      <w:r>
        <w:t>Natural liberty</w:t>
      </w:r>
      <w:r w:rsidR="003850A7">
        <w:t xml:space="preserve"> </w:t>
      </w:r>
      <w:r w:rsidR="00CF5416">
        <w:t xml:space="preserve"> = formal equality of opportunity + the principle of efficiency</w:t>
      </w:r>
    </w:p>
    <w:p w:rsidR="00494563" w:rsidRDefault="00494563" w:rsidP="00494563">
      <w:pPr>
        <w:ind w:left="810" w:firstLine="0"/>
      </w:pPr>
    </w:p>
    <w:p w:rsidR="00CF5416" w:rsidRDefault="00CF5416" w:rsidP="00CF5416">
      <w:pPr>
        <w:ind w:left="1404"/>
      </w:pPr>
      <w:r>
        <w:rPr>
          <w:noProof/>
          <w:lang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67585" cy="1261745"/>
            <wp:effectExtent l="0" t="0" r="0" b="0"/>
            <wp:wrapSquare wrapText="bothSides"/>
            <wp:docPr id="2" name="Picture 2" descr="http://upload.wikimedia.org/wikipedia/commons/thumb/a/a3/Diagram_of_equal_opportunity_formal_model.png/325px-Diagram_of_equal_opportunity_formal_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3/Diagram_of_equal_opportunity_formal_model.png/325px-Diagram_of_equal_opportunity_formal_mod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7585" cy="126174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bidi="ar-SA"/>
        </w:rPr>
        <w:drawing>
          <wp:inline distT="0" distB="0" distL="0" distR="0">
            <wp:extent cx="1581150" cy="1371600"/>
            <wp:effectExtent l="0" t="0" r="0" b="0"/>
            <wp:docPr id="1" name="Picture 1" descr="http://upload.wikimedia.org/wikipedia/commons/d/d2/Welfare_max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d/d2/Welfare_max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371600"/>
                    </a:xfrm>
                    <a:prstGeom prst="rect">
                      <a:avLst/>
                    </a:prstGeom>
                    <a:noFill/>
                    <a:ln>
                      <a:noFill/>
                    </a:ln>
                  </pic:spPr>
                </pic:pic>
              </a:graphicData>
            </a:graphic>
          </wp:inline>
        </w:drawing>
      </w:r>
    </w:p>
    <w:p w:rsidR="004563B6" w:rsidRDefault="004563B6" w:rsidP="00494563">
      <w:pPr>
        <w:ind w:left="810" w:firstLine="0"/>
      </w:pPr>
      <w:bookmarkStart w:id="0" w:name="_GoBack"/>
      <w:bookmarkEnd w:id="0"/>
      <w:r>
        <w:t>What is the problem with natural liberty?</w:t>
      </w:r>
    </w:p>
    <w:p w:rsidR="003649D4" w:rsidRDefault="003649D4" w:rsidP="00494563">
      <w:pPr>
        <w:ind w:left="810" w:firstLine="0"/>
      </w:pPr>
    </w:p>
    <w:p w:rsidR="00CF5416" w:rsidRDefault="004635D2" w:rsidP="00494563">
      <w:pPr>
        <w:pStyle w:val="ListParagraph"/>
        <w:numPr>
          <w:ilvl w:val="2"/>
          <w:numId w:val="11"/>
        </w:numPr>
      </w:pPr>
      <w:r>
        <w:t>Liberal equality</w:t>
      </w:r>
      <w:r w:rsidR="00CF5416">
        <w:t xml:space="preserve"> = substantive equality of opportunity + the principle of efficiency</w:t>
      </w:r>
    </w:p>
    <w:p w:rsidR="00CF5416" w:rsidRDefault="00CF5416" w:rsidP="00CF5416">
      <w:pPr>
        <w:ind w:left="810" w:firstLine="0"/>
      </w:pPr>
    </w:p>
    <w:p w:rsidR="00CF5416" w:rsidRDefault="00CF5416" w:rsidP="000A56BF">
      <w:pPr>
        <w:ind w:left="2160"/>
      </w:pPr>
      <w:r>
        <w:rPr>
          <w:noProof/>
          <w:lang w:bidi="ar-SA"/>
        </w:rPr>
        <w:drawing>
          <wp:inline distT="0" distB="0" distL="0" distR="0">
            <wp:extent cx="2266950" cy="1257300"/>
            <wp:effectExtent l="0" t="0" r="0" b="0"/>
            <wp:docPr id="4" name="Picture 4" descr="http://upload.wikimedia.org/wikipedia/commons/thumb/0/07/Diagram_of_equal_opportunity_substantive_model.jpg/325px-Diagram_of_equal_opportunity_substantive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7/Diagram_of_equal_opportunity_substantive_model.jpg/325px-Diagram_of_equal_opportunity_substantive_mod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257300"/>
                    </a:xfrm>
                    <a:prstGeom prst="rect">
                      <a:avLst/>
                    </a:prstGeom>
                    <a:noFill/>
                    <a:ln>
                      <a:noFill/>
                    </a:ln>
                  </pic:spPr>
                </pic:pic>
              </a:graphicData>
            </a:graphic>
          </wp:inline>
        </w:drawing>
      </w:r>
      <w:r>
        <w:t xml:space="preserve">             </w:t>
      </w:r>
      <w:r>
        <w:rPr>
          <w:noProof/>
          <w:lang w:bidi="ar-SA"/>
        </w:rPr>
        <w:drawing>
          <wp:inline distT="0" distB="0" distL="0" distR="0">
            <wp:extent cx="1581150" cy="1371600"/>
            <wp:effectExtent l="0" t="0" r="0" b="0"/>
            <wp:docPr id="3" name="Picture 3" descr="http://upload.wikimedia.org/wikipedia/commons/d/d2/Welfare_max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d/d2/Welfare_max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371600"/>
                    </a:xfrm>
                    <a:prstGeom prst="rect">
                      <a:avLst/>
                    </a:prstGeom>
                    <a:noFill/>
                    <a:ln>
                      <a:noFill/>
                    </a:ln>
                  </pic:spPr>
                </pic:pic>
              </a:graphicData>
            </a:graphic>
          </wp:inline>
        </w:drawing>
      </w:r>
    </w:p>
    <w:p w:rsidR="00CF5416" w:rsidRDefault="00CF5416" w:rsidP="00CF5416">
      <w:pPr>
        <w:ind w:left="360"/>
      </w:pPr>
    </w:p>
    <w:p w:rsidR="00CF5416" w:rsidRDefault="00CF5416" w:rsidP="004563B6">
      <w:pPr>
        <w:pStyle w:val="ListParagraph"/>
        <w:numPr>
          <w:ilvl w:val="3"/>
          <w:numId w:val="12"/>
        </w:numPr>
        <w:ind w:left="1440" w:hanging="432"/>
      </w:pPr>
      <w:r>
        <w:t>According to substantive equality of opportunity, two people with equal ability and willingness to expend effort will face the same life prospects.  (So there should be an arrow from “Genetics” to both “Rich kid” and “Poor kid”).  Thus Liberal Equality avoids the problem with Natural Liberty.</w:t>
      </w:r>
    </w:p>
    <w:p w:rsidR="004563B6" w:rsidRDefault="004563B6" w:rsidP="004563B6">
      <w:pPr>
        <w:ind w:left="1008" w:firstLine="0"/>
      </w:pPr>
    </w:p>
    <w:p w:rsidR="004563B6" w:rsidRPr="004563B6" w:rsidRDefault="004563B6" w:rsidP="004563B6">
      <w:pPr>
        <w:pStyle w:val="ListParagraph"/>
        <w:numPr>
          <w:ilvl w:val="3"/>
          <w:numId w:val="12"/>
        </w:numPr>
        <w:ind w:left="1440" w:hanging="432"/>
      </w:pPr>
      <w:r>
        <w:t xml:space="preserve">What programs might be required to implement substantive equality of opportunity? (See </w:t>
      </w:r>
      <w:hyperlink r:id="rId12" w:history="1">
        <w:r>
          <w:rPr>
            <w:rStyle w:val="Hyperlink"/>
          </w:rPr>
          <w:t>Other Mandatory Programs</w:t>
        </w:r>
      </w:hyperlink>
      <w:r>
        <w:t>)</w:t>
      </w:r>
      <w:r w:rsidRPr="004563B6">
        <w:rPr>
          <w:rStyle w:val="Heading4Char"/>
        </w:rPr>
        <w:t xml:space="preserve"> </w:t>
      </w:r>
      <w:r>
        <w:rPr>
          <w:rStyle w:val="FootnoteReference"/>
        </w:rPr>
        <w:footnoteReference w:id="1"/>
      </w:r>
      <w:r>
        <w:t xml:space="preserve"> </w:t>
      </w:r>
    </w:p>
    <w:p w:rsidR="004563B6" w:rsidRDefault="004563B6" w:rsidP="004563B6">
      <w:pPr>
        <w:ind w:left="1008" w:firstLine="0"/>
      </w:pPr>
    </w:p>
    <w:p w:rsidR="00CF5416" w:rsidRDefault="00CF5416" w:rsidP="004563B6">
      <w:pPr>
        <w:pStyle w:val="ListParagraph"/>
        <w:numPr>
          <w:ilvl w:val="3"/>
          <w:numId w:val="12"/>
        </w:numPr>
        <w:ind w:left="1440" w:hanging="432"/>
      </w:pPr>
      <w:proofErr w:type="gramStart"/>
      <w:r>
        <w:t>suppose</w:t>
      </w:r>
      <w:proofErr w:type="gramEnd"/>
      <w:r>
        <w:t xml:space="preserve"> Liberal Equality works perfectly.  There’s still a problem.  What is it?</w:t>
      </w:r>
    </w:p>
    <w:p w:rsidR="00CF5416" w:rsidRDefault="00CF5416" w:rsidP="00494563">
      <w:pPr>
        <w:ind w:left="810" w:firstLine="0"/>
      </w:pPr>
    </w:p>
    <w:p w:rsidR="004635D2" w:rsidRDefault="00C4158A" w:rsidP="00494563">
      <w:pPr>
        <w:pStyle w:val="ListParagraph"/>
        <w:numPr>
          <w:ilvl w:val="2"/>
          <w:numId w:val="11"/>
        </w:numPr>
      </w:pPr>
      <w:r>
        <w:t>N</w:t>
      </w:r>
      <w:r w:rsidR="004635D2">
        <w:t>atural aristocracy</w:t>
      </w:r>
      <w:r w:rsidR="00304051">
        <w:t xml:space="preserve"> – “an ideal feudal system might try to fulfil the difference principle” (</w:t>
      </w:r>
      <w:r w:rsidR="00304051">
        <w:rPr>
          <w:i/>
        </w:rPr>
        <w:t>TJ</w:t>
      </w:r>
      <w:r w:rsidR="00304051">
        <w:t xml:space="preserve"> p. 64n12)</w:t>
      </w:r>
    </w:p>
    <w:p w:rsidR="00494563" w:rsidRDefault="00494563" w:rsidP="007F3153">
      <w:pPr>
        <w:ind w:firstLine="0"/>
      </w:pPr>
    </w:p>
    <w:p w:rsidR="007F3153" w:rsidRDefault="007F3153" w:rsidP="007F3153">
      <w:pPr>
        <w:ind w:left="2880" w:firstLine="0"/>
      </w:pPr>
      <w:r>
        <w:rPr>
          <w:noProof/>
          <w:lang w:bidi="ar-SA"/>
        </w:rPr>
        <w:drawing>
          <wp:inline distT="0" distB="0" distL="0" distR="0">
            <wp:extent cx="1874520" cy="1901952"/>
            <wp:effectExtent l="0" t="0" r="0" b="0"/>
            <wp:docPr id="5" name="Picture 5" descr="http://merryfarmer.files.wordpress.com/2011/08/a_013_city_medworld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rryfarmer.files.wordpress.com/2011/08/a_013_city_medworld13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4520" cy="1901952"/>
                    </a:xfrm>
                    <a:prstGeom prst="rect">
                      <a:avLst/>
                    </a:prstGeom>
                    <a:noFill/>
                    <a:ln>
                      <a:noFill/>
                    </a:ln>
                  </pic:spPr>
                </pic:pic>
              </a:graphicData>
            </a:graphic>
          </wp:inline>
        </w:drawing>
      </w:r>
    </w:p>
    <w:p w:rsidR="007F3153" w:rsidRDefault="007F3153" w:rsidP="00494563">
      <w:pPr>
        <w:ind w:left="810" w:firstLine="0"/>
      </w:pPr>
    </w:p>
    <w:p w:rsidR="00794F7D" w:rsidRDefault="00704012" w:rsidP="00704012">
      <w:pPr>
        <w:pStyle w:val="ListParagraph"/>
        <w:numPr>
          <w:ilvl w:val="1"/>
          <w:numId w:val="11"/>
        </w:numPr>
      </w:pPr>
      <w:r>
        <w:t>Why</w:t>
      </w:r>
      <w:r w:rsidR="00C93C80">
        <w:t xml:space="preserve"> doesn’t Rawls offer these </w:t>
      </w:r>
      <w:r>
        <w:t>interpretations to the parties in the OP and argue against them there?</w:t>
      </w:r>
    </w:p>
    <w:p w:rsidR="00C93C80" w:rsidRDefault="00C93C80" w:rsidP="00C93C80">
      <w:pPr>
        <w:ind w:left="360" w:firstLine="0"/>
      </w:pPr>
    </w:p>
    <w:p w:rsidR="00C93C80" w:rsidRDefault="00C93C80" w:rsidP="00704012">
      <w:pPr>
        <w:pStyle w:val="ListParagraph"/>
        <w:numPr>
          <w:ilvl w:val="1"/>
          <w:numId w:val="11"/>
        </w:numPr>
      </w:pPr>
      <w:r>
        <w:t>What does Rawls mean when he implies that we want an interpretation of the two principles “which treats everyone equally as a moral person”? (p. 65)</w:t>
      </w:r>
    </w:p>
    <w:p w:rsidR="00C93C80" w:rsidRDefault="00C93C80" w:rsidP="00C93C80">
      <w:pPr>
        <w:ind w:left="360" w:firstLine="0"/>
      </w:pPr>
    </w:p>
    <w:sectPr w:rsidR="00C93C80" w:rsidSect="00FE4BA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9A" w:rsidRDefault="0071469A" w:rsidP="002F5DA4">
      <w:r>
        <w:separator/>
      </w:r>
    </w:p>
  </w:endnote>
  <w:endnote w:type="continuationSeparator" w:id="0">
    <w:p w:rsidR="0071469A" w:rsidRDefault="0071469A" w:rsidP="002F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9A" w:rsidRDefault="0071469A" w:rsidP="002F5DA4">
      <w:r>
        <w:separator/>
      </w:r>
    </w:p>
  </w:footnote>
  <w:footnote w:type="continuationSeparator" w:id="0">
    <w:p w:rsidR="0071469A" w:rsidRDefault="0071469A" w:rsidP="002F5DA4">
      <w:r>
        <w:continuationSeparator/>
      </w:r>
    </w:p>
  </w:footnote>
  <w:footnote w:id="1">
    <w:p w:rsidR="004563B6" w:rsidRDefault="004563B6" w:rsidP="004563B6">
      <w:pPr>
        <w:pStyle w:val="FootnoteText"/>
      </w:pPr>
      <w:r>
        <w:rPr>
          <w:rStyle w:val="FootnoteReference"/>
        </w:rPr>
        <w:footnoteRef/>
      </w:r>
      <w:r>
        <w:t xml:space="preserve"> To see a fascinating on-going study of equality of opportunity in the US, click </w:t>
      </w:r>
      <w:hyperlink r:id="rId1" w:history="1">
        <w:r>
          <w:rPr>
            <w:rStyle w:val="Hyperlink"/>
          </w:rPr>
          <w:t>here</w:t>
        </w:r>
      </w:hyperlink>
      <w:r>
        <w:t>.</w:t>
      </w:r>
    </w:p>
    <w:p w:rsidR="004563B6" w:rsidRDefault="004563B6" w:rsidP="004563B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039722"/>
      <w:docPartObj>
        <w:docPartGallery w:val="Page Numbers (Top of Page)"/>
        <w:docPartUnique/>
      </w:docPartObj>
    </w:sdtPr>
    <w:sdtEndPr>
      <w:rPr>
        <w:noProof/>
      </w:rPr>
    </w:sdtEndPr>
    <w:sdtContent>
      <w:p w:rsidR="002F5DA4" w:rsidRDefault="002F5DA4">
        <w:pPr>
          <w:pStyle w:val="Header"/>
          <w:jc w:val="right"/>
        </w:pPr>
        <w:r>
          <w:fldChar w:fldCharType="begin"/>
        </w:r>
        <w:r>
          <w:instrText xml:space="preserve"> PAGE   \* MERGEFORMAT </w:instrText>
        </w:r>
        <w:r>
          <w:fldChar w:fldCharType="separate"/>
        </w:r>
        <w:r w:rsidR="003649D4">
          <w:rPr>
            <w:noProof/>
          </w:rPr>
          <w:t>1</w:t>
        </w:r>
        <w:r>
          <w:rPr>
            <w:noProof/>
          </w:rPr>
          <w:fldChar w:fldCharType="end"/>
        </w:r>
        <w:r>
          <w:rPr>
            <w:noProof/>
          </w:rPr>
          <w:t>.</w:t>
        </w:r>
      </w:p>
    </w:sdtContent>
  </w:sdt>
  <w:p w:rsidR="002F5DA4" w:rsidRDefault="002F5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0B3B038E"/>
    <w:multiLevelType w:val="multilevel"/>
    <w:tmpl w:val="2260FD6C"/>
    <w:lvl w:ilvl="0">
      <w:numFmt w:val="decimal"/>
      <w:suff w:val="space"/>
      <w:lvlText w:val="%1."/>
      <w:lvlJc w:val="left"/>
      <w:pPr>
        <w:ind w:left="360" w:hanging="360"/>
      </w:pPr>
      <w:rPr>
        <w:sz w:val="20"/>
        <w:szCs w:val="20"/>
      </w:rPr>
    </w:lvl>
    <w:lvl w:ilvl="1">
      <w:start w:val="1"/>
      <w:numFmt w:val="lowerLetter"/>
      <w:suff w:val="space"/>
      <w:lvlText w:val="%2."/>
      <w:lvlJc w:val="left"/>
      <w:pPr>
        <w:ind w:left="1008" w:hanging="648"/>
      </w:pPr>
    </w:lvl>
    <w:lvl w:ilvl="2">
      <w:start w:val="1"/>
      <w:numFmt w:val="lowerRoman"/>
      <w:suff w:val="space"/>
      <w:lvlText w:val="%3."/>
      <w:lvlJc w:val="right"/>
      <w:pPr>
        <w:ind w:left="792" w:hanging="72"/>
      </w:pPr>
    </w:lvl>
    <w:lvl w:ilvl="3">
      <w:start w:val="1"/>
      <w:numFmt w:val="decimal"/>
      <w:suff w:val="space"/>
      <w:lvlText w:val="(%4)"/>
      <w:lvlJc w:val="left"/>
      <w:pPr>
        <w:ind w:left="1494" w:hanging="504"/>
      </w:pPr>
    </w:lvl>
    <w:lvl w:ilvl="4">
      <w:start w:val="1"/>
      <w:numFmt w:val="lowerLetter"/>
      <w:suff w:val="space"/>
      <w:lvlText w:val="(%5)"/>
      <w:lvlJc w:val="left"/>
      <w:pPr>
        <w:ind w:left="2070" w:hanging="720"/>
      </w:pPr>
    </w:lvl>
    <w:lvl w:ilvl="5">
      <w:start w:val="1"/>
      <w:numFmt w:val="lowerRoman"/>
      <w:suff w:val="space"/>
      <w:lvlText w:val="(%6)"/>
      <w:lvlJc w:val="right"/>
      <w:pPr>
        <w:ind w:left="3168" w:hanging="144"/>
      </w:pPr>
    </w:lvl>
    <w:lvl w:ilvl="6">
      <w:start w:val="1"/>
      <w:numFmt w:val="decimal"/>
      <w:suff w:val="space"/>
      <w:lvlText w:val="%7."/>
      <w:lvlJc w:val="left"/>
      <w:pPr>
        <w:ind w:left="3600" w:hanging="576"/>
      </w:pPr>
    </w:lvl>
    <w:lvl w:ilvl="7">
      <w:start w:val="1"/>
      <w:numFmt w:val="lowerLetter"/>
      <w:suff w:val="space"/>
      <w:lvlText w:val="%8."/>
      <w:lvlJc w:val="left"/>
      <w:pPr>
        <w:ind w:left="3960" w:hanging="504"/>
      </w:pPr>
    </w:lvl>
    <w:lvl w:ilvl="8">
      <w:start w:val="1"/>
      <w:numFmt w:val="lowerRoman"/>
      <w:suff w:val="space"/>
      <w:lvlText w:val="%9."/>
      <w:lvlJc w:val="right"/>
      <w:pPr>
        <w:ind w:left="4320" w:hanging="72"/>
      </w:pPr>
    </w:lvl>
  </w:abstractNum>
  <w:abstractNum w:abstractNumId="2">
    <w:nsid w:val="1EDD3CF4"/>
    <w:multiLevelType w:val="multilevel"/>
    <w:tmpl w:val="12A4812C"/>
    <w:lvl w:ilvl="0">
      <w:start w:val="10"/>
      <w:numFmt w:val="decimal"/>
      <w:suff w:val="space"/>
      <w:lvlText w:val="%1."/>
      <w:lvlJc w:val="left"/>
      <w:pPr>
        <w:ind w:left="126" w:hanging="126"/>
      </w:pPr>
      <w:rPr>
        <w:rFonts w:hint="default"/>
      </w:rPr>
    </w:lvl>
    <w:lvl w:ilvl="1">
      <w:start w:val="1"/>
      <w:numFmt w:val="lowerLetter"/>
      <w:suff w:val="space"/>
      <w:lvlText w:val="%2."/>
      <w:lvlJc w:val="left"/>
      <w:pPr>
        <w:ind w:left="1080" w:hanging="720"/>
      </w:pPr>
      <w:rPr>
        <w:rFonts w:hint="default"/>
        <w:i w:val="0"/>
      </w:rPr>
    </w:lvl>
    <w:lvl w:ilvl="2">
      <w:start w:val="1"/>
      <w:numFmt w:val="lowerRoman"/>
      <w:suff w:val="space"/>
      <w:lvlText w:val="%3."/>
      <w:lvlJc w:val="right"/>
      <w:pPr>
        <w:ind w:left="810" w:firstLine="0"/>
      </w:pPr>
      <w:rPr>
        <w:rFonts w:hint="default"/>
      </w:rPr>
    </w:lvl>
    <w:lvl w:ilvl="3">
      <w:start w:val="1"/>
      <w:numFmt w:val="decimal"/>
      <w:suff w:val="space"/>
      <w:lvlText w:val="(%4)"/>
      <w:lvlJc w:val="left"/>
      <w:pPr>
        <w:ind w:left="1512" w:hanging="720"/>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
    <w:nsid w:val="2C1027CB"/>
    <w:multiLevelType w:val="hybridMultilevel"/>
    <w:tmpl w:val="B5309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3B1BD8"/>
    <w:multiLevelType w:val="multilevel"/>
    <w:tmpl w:val="6D0014CC"/>
    <w:styleLink w:val="Style2"/>
    <w:lvl w:ilvl="0">
      <w:start w:val="1"/>
      <w:numFmt w:val="decimal"/>
      <w:suff w:val="space"/>
      <w:lvlText w:val="%1."/>
      <w:lvlJc w:val="left"/>
      <w:pPr>
        <w:ind w:left="126" w:hanging="36"/>
      </w:pPr>
      <w:rPr>
        <w:rFonts w:hint="default"/>
      </w:rPr>
    </w:lvl>
    <w:lvl w:ilvl="1">
      <w:start w:val="1"/>
      <w:numFmt w:val="lowerLetter"/>
      <w:suff w:val="space"/>
      <w:lvlText w:val="%2."/>
      <w:lvlJc w:val="left"/>
      <w:pPr>
        <w:ind w:left="1440" w:hanging="720"/>
      </w:pPr>
      <w:rPr>
        <w:rFonts w:hint="default"/>
      </w:rPr>
    </w:lvl>
    <w:lvl w:ilvl="2">
      <w:start w:val="1"/>
      <w:numFmt w:val="lowerRoman"/>
      <w:suff w:val="space"/>
      <w:lvlText w:val="%3."/>
      <w:lvlJc w:val="right"/>
      <w:pPr>
        <w:ind w:left="810" w:firstLine="0"/>
      </w:pPr>
      <w:rPr>
        <w:rFonts w:hint="default"/>
      </w:rPr>
    </w:lvl>
    <w:lvl w:ilvl="3">
      <w:start w:val="1"/>
      <w:numFmt w:val="decimal"/>
      <w:suff w:val="space"/>
      <w:lvlText w:val="(%4)"/>
      <w:lvlJc w:val="left"/>
      <w:pPr>
        <w:ind w:left="2160" w:hanging="720"/>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5">
    <w:nsid w:val="79730806"/>
    <w:multiLevelType w:val="multilevel"/>
    <w:tmpl w:val="6D0014CC"/>
    <w:numStyleLink w:val="Style2"/>
  </w:abstractNum>
  <w:abstractNum w:abstractNumId="6">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6"/>
  </w:num>
  <w:num w:numId="2">
    <w:abstractNumId w:val="0"/>
  </w:num>
  <w:num w:numId="3">
    <w:abstractNumId w:val="4"/>
  </w:num>
  <w:num w:numId="4">
    <w:abstractNumId w:val="4"/>
  </w:num>
  <w:num w:numId="5">
    <w:abstractNumId w:val="4"/>
  </w:num>
  <w:num w:numId="6">
    <w:abstractNumId w:val="4"/>
  </w:num>
  <w:num w:numId="7">
    <w:abstractNumId w:val="3"/>
  </w:num>
  <w:num w:numId="8">
    <w:abstractNumId w:val="5"/>
    <w:lvlOverride w:ilvl="0">
      <w:lvl w:ilvl="0">
        <w:start w:val="10"/>
        <w:numFmt w:val="decimal"/>
        <w:suff w:val="space"/>
        <w:lvlText w:val="%1."/>
        <w:lvlJc w:val="left"/>
        <w:pPr>
          <w:ind w:left="126" w:hanging="36"/>
        </w:pPr>
        <w:rPr>
          <w:rFonts w:hint="default"/>
        </w:rPr>
      </w:lvl>
    </w:lvlOverride>
    <w:lvlOverride w:ilvl="1">
      <w:lvl w:ilvl="1">
        <w:start w:val="1"/>
        <w:numFmt w:val="lowerLetter"/>
        <w:suff w:val="space"/>
        <w:lvlText w:val="%2."/>
        <w:lvlJc w:val="left"/>
        <w:pPr>
          <w:ind w:left="1080" w:hanging="720"/>
        </w:pPr>
        <w:rPr>
          <w:rFonts w:hint="default"/>
          <w:i w:val="0"/>
        </w:rPr>
      </w:lvl>
    </w:lvlOverride>
    <w:lvlOverride w:ilvl="2">
      <w:lvl w:ilvl="2">
        <w:start w:val="1"/>
        <w:numFmt w:val="lowerRoman"/>
        <w:suff w:val="space"/>
        <w:lvlText w:val="%3."/>
        <w:lvlJc w:val="right"/>
        <w:pPr>
          <w:ind w:left="810" w:firstLine="0"/>
        </w:pPr>
        <w:rPr>
          <w:rFonts w:hint="default"/>
        </w:rPr>
      </w:lvl>
    </w:lvlOverride>
    <w:lvlOverride w:ilvl="3">
      <w:lvl w:ilvl="3">
        <w:start w:val="1"/>
        <w:numFmt w:val="decimal"/>
        <w:suff w:val="space"/>
        <w:lvlText w:val="(%4)"/>
        <w:lvlJc w:val="left"/>
        <w:pPr>
          <w:ind w:left="2160" w:hanging="720"/>
        </w:pPr>
        <w:rPr>
          <w:rFonts w:hint="default"/>
        </w:rPr>
      </w:lvl>
    </w:lvlOverride>
    <w:lvlOverride w:ilvl="4">
      <w:lvl w:ilvl="4">
        <w:start w:val="1"/>
        <w:numFmt w:val="lowerLetter"/>
        <w:suff w:val="space"/>
        <w:lvlText w:val="(%5)"/>
        <w:lvlJc w:val="left"/>
        <w:pPr>
          <w:ind w:left="2664" w:hanging="720"/>
        </w:pPr>
        <w:rPr>
          <w:rFonts w:hint="default"/>
        </w:rPr>
      </w:lvl>
    </w:lvlOverride>
    <w:lvlOverride w:ilvl="5">
      <w:lvl w:ilvl="5">
        <w:start w:val="1"/>
        <w:numFmt w:val="lowerRoman"/>
        <w:suff w:val="space"/>
        <w:lvlText w:val="(%6)"/>
        <w:lvlJc w:val="right"/>
        <w:pPr>
          <w:ind w:left="3168" w:hanging="144"/>
        </w:pPr>
        <w:rPr>
          <w:rFonts w:hint="default"/>
        </w:rPr>
      </w:lvl>
    </w:lvlOverride>
    <w:lvlOverride w:ilvl="6">
      <w:lvl w:ilvl="6">
        <w:start w:val="1"/>
        <w:numFmt w:val="decimal"/>
        <w:suff w:val="space"/>
        <w:lvlText w:val="%7."/>
        <w:lvlJc w:val="left"/>
        <w:pPr>
          <w:ind w:left="3600" w:hanging="576"/>
        </w:pPr>
        <w:rPr>
          <w:rFonts w:hint="default"/>
        </w:rPr>
      </w:lvl>
    </w:lvlOverride>
    <w:lvlOverride w:ilvl="7">
      <w:lvl w:ilvl="7">
        <w:start w:val="1"/>
        <w:numFmt w:val="lowerLetter"/>
        <w:suff w:val="space"/>
        <w:lvlText w:val="%8."/>
        <w:lvlJc w:val="left"/>
        <w:pPr>
          <w:ind w:left="3960" w:hanging="504"/>
        </w:pPr>
        <w:rPr>
          <w:rFonts w:hint="default"/>
        </w:rPr>
      </w:lvl>
    </w:lvlOverride>
    <w:lvlOverride w:ilvl="8">
      <w:lvl w:ilvl="8">
        <w:start w:val="1"/>
        <w:numFmt w:val="lowerRoman"/>
        <w:suff w:val="space"/>
        <w:lvlText w:val="%9."/>
        <w:lvlJc w:val="right"/>
        <w:pPr>
          <w:ind w:left="4320" w:hanging="72"/>
        </w:pPr>
        <w:rPr>
          <w:rFonts w:hint="default"/>
        </w:rPr>
      </w:lvl>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 w:ilvl="0">
        <w:start w:val="10"/>
        <w:numFmt w:val="decimal"/>
        <w:suff w:val="space"/>
        <w:lvlText w:val="%1."/>
        <w:lvlJc w:val="left"/>
        <w:pPr>
          <w:ind w:left="36" w:hanging="36"/>
        </w:pPr>
        <w:rPr>
          <w:rFonts w:hint="default"/>
        </w:rPr>
      </w:lvl>
    </w:lvlOverride>
    <w:lvlOverride w:ilvl="1">
      <w:lvl w:ilvl="1">
        <w:start w:val="1"/>
        <w:numFmt w:val="lowerLetter"/>
        <w:suff w:val="space"/>
        <w:lvlText w:val="%2."/>
        <w:lvlJc w:val="left"/>
        <w:pPr>
          <w:ind w:left="990" w:hanging="720"/>
        </w:pPr>
        <w:rPr>
          <w:rFonts w:hint="default"/>
          <w:i w:val="0"/>
        </w:rPr>
      </w:lvl>
    </w:lvlOverride>
    <w:lvlOverride w:ilvl="2">
      <w:lvl w:ilvl="2">
        <w:start w:val="1"/>
        <w:numFmt w:val="lowerRoman"/>
        <w:suff w:val="space"/>
        <w:lvlText w:val="%3."/>
        <w:lvlJc w:val="right"/>
        <w:pPr>
          <w:ind w:left="720" w:firstLine="0"/>
        </w:pPr>
        <w:rPr>
          <w:rFonts w:hint="default"/>
        </w:rPr>
      </w:lvl>
    </w:lvlOverride>
    <w:lvlOverride w:ilvl="3">
      <w:lvl w:ilvl="3">
        <w:start w:val="1"/>
        <w:numFmt w:val="decimal"/>
        <w:suff w:val="space"/>
        <w:lvlText w:val="(%4)"/>
        <w:lvlJc w:val="left"/>
        <w:pPr>
          <w:ind w:left="2070" w:hanging="720"/>
        </w:pPr>
        <w:rPr>
          <w:rFonts w:hint="default"/>
        </w:rPr>
      </w:lvl>
    </w:lvlOverride>
    <w:lvlOverride w:ilvl="4">
      <w:lvl w:ilvl="4">
        <w:start w:val="1"/>
        <w:numFmt w:val="lowerLetter"/>
        <w:suff w:val="space"/>
        <w:lvlText w:val="(%5)"/>
        <w:lvlJc w:val="left"/>
        <w:pPr>
          <w:ind w:left="2574" w:hanging="720"/>
        </w:pPr>
        <w:rPr>
          <w:rFonts w:hint="default"/>
        </w:rPr>
      </w:lvl>
    </w:lvlOverride>
    <w:lvlOverride w:ilvl="5">
      <w:lvl w:ilvl="5">
        <w:start w:val="1"/>
        <w:numFmt w:val="lowerRoman"/>
        <w:suff w:val="space"/>
        <w:lvlText w:val="(%6)"/>
        <w:lvlJc w:val="right"/>
        <w:pPr>
          <w:ind w:left="3078" w:hanging="144"/>
        </w:pPr>
        <w:rPr>
          <w:rFonts w:hint="default"/>
        </w:rPr>
      </w:lvl>
    </w:lvlOverride>
    <w:lvlOverride w:ilvl="6">
      <w:lvl w:ilvl="6">
        <w:start w:val="1"/>
        <w:numFmt w:val="decimal"/>
        <w:suff w:val="space"/>
        <w:lvlText w:val="%7."/>
        <w:lvlJc w:val="left"/>
        <w:pPr>
          <w:ind w:left="3510" w:hanging="576"/>
        </w:pPr>
        <w:rPr>
          <w:rFonts w:hint="default"/>
        </w:rPr>
      </w:lvl>
    </w:lvlOverride>
    <w:lvlOverride w:ilvl="7">
      <w:lvl w:ilvl="7">
        <w:start w:val="1"/>
        <w:numFmt w:val="lowerLetter"/>
        <w:suff w:val="space"/>
        <w:lvlText w:val="%8."/>
        <w:lvlJc w:val="left"/>
        <w:pPr>
          <w:ind w:left="3870" w:hanging="504"/>
        </w:pPr>
        <w:rPr>
          <w:rFonts w:hint="default"/>
        </w:rPr>
      </w:lvl>
    </w:lvlOverride>
    <w:lvlOverride w:ilvl="8">
      <w:lvl w:ilvl="8">
        <w:start w:val="1"/>
        <w:numFmt w:val="lowerRoman"/>
        <w:suff w:val="space"/>
        <w:lvlText w:val="%9."/>
        <w:lvlJc w:val="right"/>
        <w:pPr>
          <w:ind w:left="4230" w:hanging="72"/>
        </w:pPr>
        <w:rPr>
          <w:rFonts w:hint="default"/>
        </w:rPr>
      </w:lvl>
    </w:lvlOverride>
  </w:num>
  <w:num w:numId="11">
    <w:abstractNumId w:val="2"/>
  </w:num>
  <w:num w:numId="12">
    <w:abstractNumId w:val="2"/>
  </w:num>
  <w:num w:numId="13">
    <w:abstractNumId w:val="5"/>
    <w:lvlOverride w:ilvl="0">
      <w:lvl w:ilvl="0">
        <w:start w:val="1"/>
        <w:numFmt w:val="decimal"/>
        <w:suff w:val="space"/>
        <w:lvlText w:val="%1."/>
        <w:lvlJc w:val="left"/>
        <w:pPr>
          <w:ind w:left="126" w:hanging="36"/>
        </w:pPr>
        <w:rPr>
          <w:b w:val="0"/>
          <w:i w:val="0"/>
        </w:rPr>
      </w:lvl>
    </w:lvlOverride>
    <w:lvlOverride w:ilvl="1">
      <w:lvl w:ilvl="1">
        <w:start w:val="1"/>
        <w:numFmt w:val="lowerLetter"/>
        <w:suff w:val="space"/>
        <w:lvlText w:val="%2."/>
        <w:lvlJc w:val="left"/>
        <w:pPr>
          <w:ind w:left="1080" w:hanging="720"/>
        </w:pPr>
        <w:rPr>
          <w:i w:val="0"/>
        </w:rPr>
      </w:lvl>
    </w:lvlOverride>
    <w:lvlOverride w:ilvl="2">
      <w:lvl w:ilvl="2">
        <w:start w:val="1"/>
        <w:numFmt w:val="lowerRoman"/>
        <w:suff w:val="space"/>
        <w:lvlText w:val="%3."/>
        <w:lvlJc w:val="right"/>
        <w:pPr>
          <w:ind w:left="792" w:hanging="72"/>
        </w:pPr>
      </w:lvl>
    </w:lvlOverride>
    <w:lvlOverride w:ilvl="3">
      <w:lvl w:ilvl="3">
        <w:start w:val="1"/>
        <w:numFmt w:val="decimal"/>
        <w:suff w:val="space"/>
        <w:lvlText w:val="(%4)"/>
        <w:lvlJc w:val="left"/>
        <w:pPr>
          <w:ind w:left="1404" w:hanging="504"/>
        </w:pPr>
      </w:lvl>
    </w:lvlOverride>
    <w:lvlOverride w:ilvl="4">
      <w:lvl w:ilvl="4">
        <w:start w:val="1"/>
        <w:numFmt w:val="lowerLetter"/>
        <w:suff w:val="space"/>
        <w:lvlText w:val="(%5)"/>
        <w:lvlJc w:val="left"/>
        <w:pPr>
          <w:ind w:left="1890" w:hanging="720"/>
        </w:pPr>
      </w:lvl>
    </w:lvlOverride>
    <w:lvlOverride w:ilvl="5">
      <w:lvl w:ilvl="5">
        <w:start w:val="1"/>
        <w:numFmt w:val="lowerRoman"/>
        <w:suff w:val="space"/>
        <w:lvlText w:val="(%6)"/>
        <w:lvlJc w:val="right"/>
        <w:pPr>
          <w:ind w:left="3168" w:hanging="144"/>
        </w:pPr>
      </w:lvl>
    </w:lvlOverride>
    <w:lvlOverride w:ilvl="6">
      <w:lvl w:ilvl="6">
        <w:start w:val="1"/>
        <w:numFmt w:val="decimal"/>
        <w:suff w:val="space"/>
        <w:lvlText w:val="%7."/>
        <w:lvlJc w:val="left"/>
        <w:pPr>
          <w:ind w:left="3600" w:hanging="576"/>
        </w:pPr>
      </w:lvl>
    </w:lvlOverride>
    <w:lvlOverride w:ilvl="7">
      <w:lvl w:ilvl="7">
        <w:start w:val="1"/>
        <w:numFmt w:val="lowerLetter"/>
        <w:suff w:val="space"/>
        <w:lvlText w:val="%8."/>
        <w:lvlJc w:val="left"/>
        <w:pPr>
          <w:ind w:left="3960" w:hanging="504"/>
        </w:pPr>
      </w:lvl>
    </w:lvlOverride>
    <w:lvlOverride w:ilvl="8">
      <w:lvl w:ilvl="8">
        <w:start w:val="1"/>
        <w:numFmt w:val="lowerRoman"/>
        <w:suff w:val="space"/>
        <w:lvlText w:val="%9."/>
        <w:lvlJc w:val="right"/>
        <w:pPr>
          <w:ind w:left="4320" w:hanging="7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3A"/>
    <w:rsid w:val="00021F1D"/>
    <w:rsid w:val="00034DAF"/>
    <w:rsid w:val="000711F8"/>
    <w:rsid w:val="000A56BF"/>
    <w:rsid w:val="00147FB7"/>
    <w:rsid w:val="001A50DC"/>
    <w:rsid w:val="0020348C"/>
    <w:rsid w:val="00212D44"/>
    <w:rsid w:val="002F5DA4"/>
    <w:rsid w:val="00304051"/>
    <w:rsid w:val="00310B23"/>
    <w:rsid w:val="00340043"/>
    <w:rsid w:val="00360950"/>
    <w:rsid w:val="003649D4"/>
    <w:rsid w:val="00383CC8"/>
    <w:rsid w:val="003850A7"/>
    <w:rsid w:val="003A5E1F"/>
    <w:rsid w:val="003E5B6E"/>
    <w:rsid w:val="003F5961"/>
    <w:rsid w:val="004563B6"/>
    <w:rsid w:val="004635D2"/>
    <w:rsid w:val="00494563"/>
    <w:rsid w:val="004B7463"/>
    <w:rsid w:val="004E347A"/>
    <w:rsid w:val="00504F21"/>
    <w:rsid w:val="005227C1"/>
    <w:rsid w:val="00530CEE"/>
    <w:rsid w:val="00542F7B"/>
    <w:rsid w:val="00554E7F"/>
    <w:rsid w:val="005726B7"/>
    <w:rsid w:val="006719E9"/>
    <w:rsid w:val="006913C0"/>
    <w:rsid w:val="0069540C"/>
    <w:rsid w:val="006D6430"/>
    <w:rsid w:val="00704012"/>
    <w:rsid w:val="0071469A"/>
    <w:rsid w:val="00723EC7"/>
    <w:rsid w:val="007558E0"/>
    <w:rsid w:val="00794F7D"/>
    <w:rsid w:val="007B606E"/>
    <w:rsid w:val="007F3153"/>
    <w:rsid w:val="00804DF1"/>
    <w:rsid w:val="00852487"/>
    <w:rsid w:val="00876336"/>
    <w:rsid w:val="00885EAC"/>
    <w:rsid w:val="008F0FAC"/>
    <w:rsid w:val="00935FC6"/>
    <w:rsid w:val="00990C77"/>
    <w:rsid w:val="009E47ED"/>
    <w:rsid w:val="00A63D84"/>
    <w:rsid w:val="00A66DED"/>
    <w:rsid w:val="00AD26D1"/>
    <w:rsid w:val="00B74507"/>
    <w:rsid w:val="00C314AF"/>
    <w:rsid w:val="00C4158A"/>
    <w:rsid w:val="00C57931"/>
    <w:rsid w:val="00C77570"/>
    <w:rsid w:val="00C93C80"/>
    <w:rsid w:val="00CB60EF"/>
    <w:rsid w:val="00CC48D6"/>
    <w:rsid w:val="00CF5416"/>
    <w:rsid w:val="00D60BBF"/>
    <w:rsid w:val="00DA3E34"/>
    <w:rsid w:val="00DF5CDC"/>
    <w:rsid w:val="00E50E11"/>
    <w:rsid w:val="00E73B12"/>
    <w:rsid w:val="00EB3661"/>
    <w:rsid w:val="00EC2422"/>
    <w:rsid w:val="00EF5C71"/>
    <w:rsid w:val="00F078E0"/>
    <w:rsid w:val="00F9493A"/>
    <w:rsid w:val="00FB46C4"/>
    <w:rsid w:val="00FD38A8"/>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2F3D0-9231-4891-9759-FF0667B0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lang w:val="en-US" w:eastAsia="en-US" w:bidi="en-US"/>
      </w:rPr>
    </w:rPrDefault>
    <w:pPrDefault>
      <w:pPr>
        <w:ind w:left="144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7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530CEE"/>
    <w:pPr>
      <w:numPr>
        <w:numId w:val="3"/>
      </w:numPr>
    </w:pPr>
  </w:style>
  <w:style w:type="character" w:styleId="Hyperlink">
    <w:name w:val="Hyperlink"/>
    <w:basedOn w:val="DefaultParagraphFont"/>
    <w:uiPriority w:val="99"/>
    <w:unhideWhenUsed/>
    <w:rsid w:val="00FB46C4"/>
    <w:rPr>
      <w:color w:val="0000FF" w:themeColor="hyperlink"/>
      <w:u w:val="single"/>
    </w:rPr>
  </w:style>
  <w:style w:type="character" w:styleId="FollowedHyperlink">
    <w:name w:val="FollowedHyperlink"/>
    <w:basedOn w:val="DefaultParagraphFont"/>
    <w:uiPriority w:val="99"/>
    <w:semiHidden/>
    <w:unhideWhenUsed/>
    <w:rsid w:val="00704012"/>
    <w:rPr>
      <w:color w:val="800080" w:themeColor="followedHyperlink"/>
      <w:u w:val="single"/>
    </w:rPr>
  </w:style>
  <w:style w:type="paragraph" w:styleId="Header">
    <w:name w:val="header"/>
    <w:basedOn w:val="Normal"/>
    <w:link w:val="HeaderChar"/>
    <w:uiPriority w:val="99"/>
    <w:unhideWhenUsed/>
    <w:rsid w:val="002F5DA4"/>
    <w:pPr>
      <w:tabs>
        <w:tab w:val="center" w:pos="4680"/>
        <w:tab w:val="right" w:pos="9360"/>
      </w:tabs>
    </w:pPr>
  </w:style>
  <w:style w:type="character" w:customStyle="1" w:styleId="HeaderChar">
    <w:name w:val="Header Char"/>
    <w:basedOn w:val="DefaultParagraphFont"/>
    <w:link w:val="Header"/>
    <w:uiPriority w:val="99"/>
    <w:rsid w:val="002F5DA4"/>
  </w:style>
  <w:style w:type="paragraph" w:styleId="Footer">
    <w:name w:val="footer"/>
    <w:basedOn w:val="Normal"/>
    <w:link w:val="FooterChar"/>
    <w:uiPriority w:val="99"/>
    <w:unhideWhenUsed/>
    <w:rsid w:val="002F5DA4"/>
    <w:pPr>
      <w:tabs>
        <w:tab w:val="center" w:pos="4680"/>
        <w:tab w:val="right" w:pos="9360"/>
      </w:tabs>
    </w:pPr>
  </w:style>
  <w:style w:type="character" w:customStyle="1" w:styleId="FooterChar">
    <w:name w:val="Footer Char"/>
    <w:basedOn w:val="DefaultParagraphFont"/>
    <w:link w:val="Footer"/>
    <w:uiPriority w:val="99"/>
    <w:rsid w:val="002F5DA4"/>
  </w:style>
  <w:style w:type="paragraph" w:styleId="BalloonText">
    <w:name w:val="Balloon Text"/>
    <w:basedOn w:val="Normal"/>
    <w:link w:val="BalloonTextChar"/>
    <w:uiPriority w:val="99"/>
    <w:semiHidden/>
    <w:unhideWhenUsed/>
    <w:rsid w:val="00CF5416"/>
    <w:rPr>
      <w:rFonts w:ascii="Tahoma" w:hAnsi="Tahoma" w:cs="Tahoma"/>
      <w:sz w:val="16"/>
      <w:szCs w:val="16"/>
    </w:rPr>
  </w:style>
  <w:style w:type="character" w:customStyle="1" w:styleId="BalloonTextChar">
    <w:name w:val="Balloon Text Char"/>
    <w:basedOn w:val="DefaultParagraphFont"/>
    <w:link w:val="BalloonText"/>
    <w:uiPriority w:val="99"/>
    <w:semiHidden/>
    <w:rsid w:val="00CF5416"/>
    <w:rPr>
      <w:rFonts w:ascii="Tahoma" w:hAnsi="Tahoma" w:cs="Tahoma"/>
      <w:sz w:val="16"/>
      <w:szCs w:val="16"/>
    </w:rPr>
  </w:style>
  <w:style w:type="paragraph" w:styleId="FootnoteText">
    <w:name w:val="footnote text"/>
    <w:basedOn w:val="Normal"/>
    <w:link w:val="FootnoteTextChar"/>
    <w:uiPriority w:val="99"/>
    <w:semiHidden/>
    <w:unhideWhenUsed/>
    <w:rsid w:val="00CF5416"/>
    <w:pPr>
      <w:ind w:left="0" w:firstLine="0"/>
    </w:pPr>
    <w:rPr>
      <w:rFonts w:ascii="Times New Roman" w:hAnsi="Times New Roman" w:cs="Times New Roman"/>
      <w:color w:val="000000"/>
    </w:rPr>
  </w:style>
  <w:style w:type="character" w:customStyle="1" w:styleId="FootnoteTextChar">
    <w:name w:val="Footnote Text Char"/>
    <w:basedOn w:val="DefaultParagraphFont"/>
    <w:link w:val="FootnoteText"/>
    <w:uiPriority w:val="99"/>
    <w:semiHidden/>
    <w:rsid w:val="00CF5416"/>
    <w:rPr>
      <w:rFonts w:ascii="Times New Roman" w:hAnsi="Times New Roman" w:cs="Times New Roman"/>
      <w:color w:val="000000"/>
    </w:rPr>
  </w:style>
  <w:style w:type="character" w:styleId="FootnoteReference">
    <w:name w:val="footnote reference"/>
    <w:basedOn w:val="DefaultParagraphFont"/>
    <w:uiPriority w:val="99"/>
    <w:semiHidden/>
    <w:unhideWhenUsed/>
    <w:rsid w:val="00CF54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1233">
      <w:bodyDiv w:val="1"/>
      <w:marLeft w:val="0"/>
      <w:marRight w:val="0"/>
      <w:marTop w:val="0"/>
      <w:marBottom w:val="0"/>
      <w:divBdr>
        <w:top w:val="none" w:sz="0" w:space="0" w:color="auto"/>
        <w:left w:val="none" w:sz="0" w:space="0" w:color="auto"/>
        <w:bottom w:val="none" w:sz="0" w:space="0" w:color="auto"/>
        <w:right w:val="none" w:sz="0" w:space="0" w:color="auto"/>
      </w:divBdr>
    </w:div>
    <w:div w:id="172573630">
      <w:bodyDiv w:val="1"/>
      <w:marLeft w:val="0"/>
      <w:marRight w:val="0"/>
      <w:marTop w:val="0"/>
      <w:marBottom w:val="0"/>
      <w:divBdr>
        <w:top w:val="none" w:sz="0" w:space="0" w:color="auto"/>
        <w:left w:val="none" w:sz="0" w:space="0" w:color="auto"/>
        <w:bottom w:val="none" w:sz="0" w:space="0" w:color="auto"/>
        <w:right w:val="none" w:sz="0" w:space="0" w:color="auto"/>
      </w:divBdr>
    </w:div>
    <w:div w:id="616715157">
      <w:bodyDiv w:val="1"/>
      <w:marLeft w:val="0"/>
      <w:marRight w:val="0"/>
      <w:marTop w:val="0"/>
      <w:marBottom w:val="0"/>
      <w:divBdr>
        <w:top w:val="none" w:sz="0" w:space="0" w:color="auto"/>
        <w:left w:val="none" w:sz="0" w:space="0" w:color="auto"/>
        <w:bottom w:val="none" w:sz="0" w:space="0" w:color="auto"/>
        <w:right w:val="none" w:sz="0" w:space="0" w:color="auto"/>
      </w:divBdr>
    </w:div>
    <w:div w:id="890271538">
      <w:bodyDiv w:val="1"/>
      <w:marLeft w:val="0"/>
      <w:marRight w:val="0"/>
      <w:marTop w:val="0"/>
      <w:marBottom w:val="0"/>
      <w:divBdr>
        <w:top w:val="none" w:sz="0" w:space="0" w:color="auto"/>
        <w:left w:val="none" w:sz="0" w:space="0" w:color="auto"/>
        <w:bottom w:val="none" w:sz="0" w:space="0" w:color="auto"/>
        <w:right w:val="none" w:sz="0" w:space="0" w:color="auto"/>
      </w:divBdr>
    </w:div>
    <w:div w:id="945843378">
      <w:bodyDiv w:val="1"/>
      <w:marLeft w:val="0"/>
      <w:marRight w:val="0"/>
      <w:marTop w:val="0"/>
      <w:marBottom w:val="0"/>
      <w:divBdr>
        <w:top w:val="none" w:sz="0" w:space="0" w:color="auto"/>
        <w:left w:val="none" w:sz="0" w:space="0" w:color="auto"/>
        <w:bottom w:val="none" w:sz="0" w:space="0" w:color="auto"/>
        <w:right w:val="none" w:sz="0" w:space="0" w:color="auto"/>
      </w:divBdr>
    </w:div>
    <w:div w:id="976764439">
      <w:bodyDiv w:val="1"/>
      <w:marLeft w:val="0"/>
      <w:marRight w:val="0"/>
      <w:marTop w:val="0"/>
      <w:marBottom w:val="0"/>
      <w:divBdr>
        <w:top w:val="none" w:sz="0" w:space="0" w:color="auto"/>
        <w:left w:val="none" w:sz="0" w:space="0" w:color="auto"/>
        <w:bottom w:val="none" w:sz="0" w:space="0" w:color="auto"/>
        <w:right w:val="none" w:sz="0" w:space="0" w:color="auto"/>
      </w:divBdr>
    </w:div>
    <w:div w:id="1316959153">
      <w:bodyDiv w:val="1"/>
      <w:marLeft w:val="0"/>
      <w:marRight w:val="0"/>
      <w:marTop w:val="0"/>
      <w:marBottom w:val="0"/>
      <w:divBdr>
        <w:top w:val="none" w:sz="0" w:space="0" w:color="auto"/>
        <w:left w:val="none" w:sz="0" w:space="0" w:color="auto"/>
        <w:bottom w:val="none" w:sz="0" w:space="0" w:color="auto"/>
        <w:right w:val="none" w:sz="0" w:space="0" w:color="auto"/>
      </w:divBdr>
    </w:div>
    <w:div w:id="1588734272">
      <w:bodyDiv w:val="1"/>
      <w:marLeft w:val="0"/>
      <w:marRight w:val="0"/>
      <w:marTop w:val="0"/>
      <w:marBottom w:val="0"/>
      <w:divBdr>
        <w:top w:val="none" w:sz="0" w:space="0" w:color="auto"/>
        <w:left w:val="none" w:sz="0" w:space="0" w:color="auto"/>
        <w:bottom w:val="none" w:sz="0" w:space="0" w:color="auto"/>
        <w:right w:val="none" w:sz="0" w:space="0" w:color="auto"/>
      </w:divBdr>
    </w:div>
    <w:div w:id="1951355916">
      <w:bodyDiv w:val="1"/>
      <w:marLeft w:val="0"/>
      <w:marRight w:val="0"/>
      <w:marTop w:val="0"/>
      <w:marBottom w:val="0"/>
      <w:divBdr>
        <w:top w:val="none" w:sz="0" w:space="0" w:color="auto"/>
        <w:left w:val="none" w:sz="0" w:space="0" w:color="auto"/>
        <w:bottom w:val="none" w:sz="0" w:space="0" w:color="auto"/>
        <w:right w:val="none" w:sz="0" w:space="0" w:color="auto"/>
      </w:divBdr>
    </w:div>
    <w:div w:id="2038046413">
      <w:bodyDiv w:val="1"/>
      <w:marLeft w:val="0"/>
      <w:marRight w:val="0"/>
      <w:marTop w:val="0"/>
      <w:marBottom w:val="0"/>
      <w:divBdr>
        <w:top w:val="none" w:sz="0" w:space="0" w:color="auto"/>
        <w:left w:val="none" w:sz="0" w:space="0" w:color="auto"/>
        <w:bottom w:val="none" w:sz="0" w:space="0" w:color="auto"/>
        <w:right w:val="none" w:sz="0" w:space="0" w:color="auto"/>
      </w:divBdr>
    </w:div>
    <w:div w:id="20558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1/23/books/jill-leovys-ghettoside-a-south-los-angeles-murder-case.html?ref=books&amp;_r=0"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nd.edu/~pweithma/justice_seminar/Opening%20Days/2013%20%28Fiscal%20Rifts%29/Sequestration/Full%20List%20of%20Mandatory%20Program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of-opport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84D6-B208-4C51-85E7-8FA126C7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2783</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A&amp;L User</dc:creator>
  <cp:lastModifiedBy>Paul Weithman</cp:lastModifiedBy>
  <cp:revision>2</cp:revision>
  <dcterms:created xsi:type="dcterms:W3CDTF">2015-01-26T12:21:00Z</dcterms:created>
  <dcterms:modified xsi:type="dcterms:W3CDTF">2015-01-26T12:21:00Z</dcterms:modified>
</cp:coreProperties>
</file>